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1F3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rFonts w:hint="eastAsia" w:ascii="宋体" w:hAnsi="宋体" w:eastAsia="宋体" w:cs="宋体"/>
          <w:i w:val="0"/>
          <w:iCs w:val="0"/>
          <w:caps w:val="0"/>
          <w:color w:val="333333"/>
          <w:spacing w:val="0"/>
          <w:sz w:val="28"/>
          <w:szCs w:val="28"/>
          <w:u w:val="none"/>
          <w:lang w:eastAsia="zh-CN"/>
        </w:rPr>
      </w:pPr>
      <w:r>
        <w:rPr>
          <w:rFonts w:hint="eastAsia" w:ascii="宋体" w:hAnsi="宋体" w:eastAsia="宋体" w:cs="宋体"/>
          <w:b/>
          <w:bCs/>
          <w:i w:val="0"/>
          <w:iCs w:val="0"/>
          <w:caps w:val="0"/>
          <w:color w:val="333333"/>
          <w:spacing w:val="0"/>
          <w:sz w:val="30"/>
          <w:szCs w:val="30"/>
          <w:u w:val="none"/>
          <w:lang w:eastAsia="zh-CN"/>
        </w:rPr>
        <w:t>中国科学院成都有机化学有限公司2025年-2028年公司餐厅承包项目第一轮评审候选人公示</w:t>
      </w:r>
      <w:bookmarkStart w:id="0" w:name="_GoBack"/>
      <w:bookmarkEnd w:id="0"/>
    </w:p>
    <w:p w14:paraId="3B8DCB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281" w:firstLineChars="100"/>
        <w:rPr>
          <w:rFonts w:hint="eastAsia" w:ascii="宋体" w:hAnsi="宋体" w:eastAsia="宋体" w:cs="宋体"/>
          <w:b/>
          <w:bCs/>
          <w:i w:val="0"/>
          <w:iCs w:val="0"/>
          <w:caps w:val="0"/>
          <w:color w:val="333333"/>
          <w:spacing w:val="0"/>
          <w:sz w:val="28"/>
          <w:szCs w:val="28"/>
        </w:rPr>
      </w:pPr>
    </w:p>
    <w:p w14:paraId="7D5FB0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281" w:firstLineChars="100"/>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rPr>
        <w:t>一、项目概况</w:t>
      </w:r>
    </w:p>
    <w:p w14:paraId="02C64D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280" w:firstLineChars="1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lang w:val="en-US" w:eastAsia="zh-CN"/>
        </w:rPr>
        <w:t>1、</w:t>
      </w:r>
      <w:r>
        <w:rPr>
          <w:rFonts w:hint="eastAsia" w:ascii="宋体" w:hAnsi="宋体" w:eastAsia="宋体" w:cs="宋体"/>
          <w:i w:val="0"/>
          <w:iCs w:val="0"/>
          <w:caps w:val="0"/>
          <w:color w:val="333333"/>
          <w:spacing w:val="0"/>
          <w:sz w:val="28"/>
          <w:szCs w:val="28"/>
        </w:rPr>
        <w:t>项目名称：中国科学院成都有机化学有限公司2025年-2028年公司餐厅承包项目</w:t>
      </w:r>
    </w:p>
    <w:p w14:paraId="37F725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280" w:firstLineChars="1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lang w:val="en-US" w:eastAsia="zh-CN"/>
        </w:rPr>
        <w:t>2、</w:t>
      </w:r>
      <w:r>
        <w:rPr>
          <w:rFonts w:hint="eastAsia" w:ascii="宋体" w:hAnsi="宋体" w:eastAsia="宋体" w:cs="宋体"/>
          <w:i w:val="0"/>
          <w:iCs w:val="0"/>
          <w:caps w:val="0"/>
          <w:color w:val="333333"/>
          <w:spacing w:val="0"/>
          <w:sz w:val="28"/>
          <w:szCs w:val="28"/>
        </w:rPr>
        <w:t>评</w:t>
      </w:r>
      <w:r>
        <w:rPr>
          <w:rFonts w:hint="eastAsia" w:ascii="宋体" w:hAnsi="宋体" w:eastAsia="宋体" w:cs="宋体"/>
          <w:i w:val="0"/>
          <w:iCs w:val="0"/>
          <w:caps w:val="0"/>
          <w:color w:val="333333"/>
          <w:spacing w:val="0"/>
          <w:sz w:val="28"/>
          <w:szCs w:val="28"/>
          <w:lang w:val="en-US" w:eastAsia="zh-CN"/>
        </w:rPr>
        <w:t>审</w:t>
      </w:r>
      <w:r>
        <w:rPr>
          <w:rFonts w:hint="eastAsia" w:ascii="宋体" w:hAnsi="宋体" w:eastAsia="宋体" w:cs="宋体"/>
          <w:i w:val="0"/>
          <w:iCs w:val="0"/>
          <w:caps w:val="0"/>
          <w:color w:val="333333"/>
          <w:spacing w:val="0"/>
          <w:sz w:val="28"/>
          <w:szCs w:val="28"/>
        </w:rPr>
        <w:t>时间：</w:t>
      </w:r>
      <w:r>
        <w:rPr>
          <w:rFonts w:hint="eastAsia" w:ascii="宋体" w:hAnsi="宋体" w:eastAsia="宋体" w:cs="宋体"/>
          <w:i w:val="0"/>
          <w:iCs w:val="0"/>
          <w:caps w:val="0"/>
          <w:color w:val="333333"/>
          <w:spacing w:val="0"/>
          <w:sz w:val="28"/>
          <w:szCs w:val="28"/>
          <w:u w:val="none"/>
        </w:rPr>
        <w:t>2025年7月18日10:00（北京时间）</w:t>
      </w:r>
    </w:p>
    <w:p w14:paraId="67DACC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211" w:firstLineChars="100"/>
        <w:rPr>
          <w:rFonts w:hint="eastAsia" w:ascii="宋体" w:hAnsi="宋体" w:eastAsia="宋体" w:cs="宋体"/>
          <w:i w:val="0"/>
          <w:iCs w:val="0"/>
          <w:caps w:val="0"/>
          <w:color w:val="333333"/>
          <w:spacing w:val="0"/>
          <w:sz w:val="28"/>
          <w:szCs w:val="28"/>
        </w:rPr>
      </w:pPr>
      <w:r>
        <w:rPr>
          <w:rFonts w:hint="eastAsia"/>
          <w:b/>
          <w:bCs/>
          <w:sz w:val="21"/>
          <w:szCs w:val="21"/>
          <w:lang w:val="en-US" w:eastAsia="zh-CN"/>
        </w:rPr>
        <w:drawing>
          <wp:anchor distT="0" distB="0" distL="114300" distR="114300" simplePos="0" relativeHeight="251659264" behindDoc="1" locked="0" layoutInCell="1" allowOverlap="1">
            <wp:simplePos x="0" y="0"/>
            <wp:positionH relativeFrom="column">
              <wp:posOffset>1339850</wp:posOffset>
            </wp:positionH>
            <wp:positionV relativeFrom="paragraph">
              <wp:posOffset>763270</wp:posOffset>
            </wp:positionV>
            <wp:extent cx="2277745" cy="1888490"/>
            <wp:effectExtent l="0" t="0" r="8255" b="16510"/>
            <wp:wrapNone/>
            <wp:docPr id="1" name="图片 1" descr="f602edac3348b39e0583a2f6b37f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602edac3348b39e0583a2f6b37f05d"/>
                    <pic:cNvPicPr>
                      <a:picLocks noChangeAspect="1"/>
                    </pic:cNvPicPr>
                  </pic:nvPicPr>
                  <pic:blipFill>
                    <a:blip r:embed="rId5"/>
                    <a:stretch>
                      <a:fillRect/>
                    </a:stretch>
                  </pic:blipFill>
                  <pic:spPr>
                    <a:xfrm>
                      <a:off x="0" y="0"/>
                      <a:ext cx="2277745" cy="1888490"/>
                    </a:xfrm>
                    <a:prstGeom prst="rect">
                      <a:avLst/>
                    </a:prstGeom>
                    <a:noFill/>
                    <a:ln>
                      <a:noFill/>
                    </a:ln>
                  </pic:spPr>
                </pic:pic>
              </a:graphicData>
            </a:graphic>
          </wp:anchor>
        </w:drawing>
      </w:r>
      <w:r>
        <w:rPr>
          <w:rFonts w:hint="eastAsia" w:ascii="宋体" w:hAnsi="宋体" w:eastAsia="宋体" w:cs="宋体"/>
          <w:i w:val="0"/>
          <w:iCs w:val="0"/>
          <w:caps w:val="0"/>
          <w:color w:val="333333"/>
          <w:spacing w:val="0"/>
          <w:sz w:val="28"/>
          <w:szCs w:val="28"/>
          <w:lang w:val="en-US" w:eastAsia="zh-CN"/>
        </w:rPr>
        <w:t>3、</w:t>
      </w:r>
      <w:r>
        <w:rPr>
          <w:rFonts w:hint="eastAsia" w:ascii="宋体" w:hAnsi="宋体" w:eastAsia="宋体" w:cs="宋体"/>
          <w:i w:val="0"/>
          <w:iCs w:val="0"/>
          <w:caps w:val="0"/>
          <w:color w:val="333333"/>
          <w:spacing w:val="0"/>
          <w:sz w:val="28"/>
          <w:szCs w:val="28"/>
        </w:rPr>
        <w:t>评</w:t>
      </w:r>
      <w:r>
        <w:rPr>
          <w:rFonts w:hint="eastAsia" w:ascii="宋体" w:hAnsi="宋体" w:eastAsia="宋体" w:cs="宋体"/>
          <w:i w:val="0"/>
          <w:iCs w:val="0"/>
          <w:caps w:val="0"/>
          <w:color w:val="333333"/>
          <w:spacing w:val="0"/>
          <w:sz w:val="28"/>
          <w:szCs w:val="28"/>
          <w:lang w:val="en-US" w:eastAsia="zh-CN"/>
        </w:rPr>
        <w:t>审</w:t>
      </w:r>
      <w:r>
        <w:rPr>
          <w:rFonts w:hint="eastAsia" w:ascii="宋体" w:hAnsi="宋体" w:eastAsia="宋体" w:cs="宋体"/>
          <w:i w:val="0"/>
          <w:iCs w:val="0"/>
          <w:caps w:val="0"/>
          <w:color w:val="333333"/>
          <w:spacing w:val="0"/>
          <w:sz w:val="28"/>
          <w:szCs w:val="28"/>
        </w:rPr>
        <w:t>地址：成都市天府新区华阳天府大道南段2385号大明宏信锦南玺大厦1栋5A01号。</w:t>
      </w:r>
    </w:p>
    <w:p w14:paraId="0863C7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281" w:firstLineChars="100"/>
        <w:rPr>
          <w:rFonts w:hint="eastAsia" w:ascii="宋体" w:hAnsi="宋体" w:eastAsia="宋体" w:cs="宋体"/>
          <w:b/>
          <w:bCs/>
          <w:i w:val="0"/>
          <w:iCs w:val="0"/>
          <w:caps w:val="0"/>
          <w:color w:val="333333"/>
          <w:spacing w:val="0"/>
          <w:sz w:val="28"/>
          <w:szCs w:val="28"/>
          <w:lang w:eastAsia="zh-CN"/>
        </w:rPr>
      </w:pPr>
      <w:r>
        <w:rPr>
          <w:rFonts w:hint="eastAsia" w:ascii="宋体" w:hAnsi="宋体" w:eastAsia="宋体" w:cs="宋体"/>
          <w:b/>
          <w:bCs/>
          <w:i w:val="0"/>
          <w:iCs w:val="0"/>
          <w:caps w:val="0"/>
          <w:color w:val="333333"/>
          <w:spacing w:val="0"/>
          <w:sz w:val="28"/>
          <w:szCs w:val="28"/>
        </w:rPr>
        <w:t>二、评审情况汇总</w:t>
      </w:r>
      <w:r>
        <w:rPr>
          <w:rFonts w:hint="eastAsia" w:ascii="宋体" w:hAnsi="宋体" w:eastAsia="宋体" w:cs="宋体"/>
          <w:b/>
          <w:bCs/>
          <w:i w:val="0"/>
          <w:iCs w:val="0"/>
          <w:caps w:val="0"/>
          <w:color w:val="333333"/>
          <w:spacing w:val="0"/>
          <w:sz w:val="28"/>
          <w:szCs w:val="28"/>
          <w:lang w:eastAsia="zh-CN"/>
        </w:rPr>
        <w:t>（</w:t>
      </w:r>
      <w:r>
        <w:rPr>
          <w:rFonts w:hint="eastAsia" w:ascii="宋体" w:hAnsi="宋体" w:eastAsia="宋体" w:cs="宋体"/>
          <w:i w:val="0"/>
          <w:iCs w:val="0"/>
          <w:caps w:val="0"/>
          <w:color w:val="333333"/>
          <w:spacing w:val="0"/>
          <w:sz w:val="28"/>
          <w:szCs w:val="28"/>
          <w:u w:val="none"/>
        </w:rPr>
        <w:t>根据评审小组推荐的</w:t>
      </w:r>
      <w:r>
        <w:rPr>
          <w:rFonts w:hint="eastAsia" w:ascii="宋体" w:hAnsi="宋体" w:eastAsia="宋体" w:cs="宋体"/>
          <w:i w:val="0"/>
          <w:iCs w:val="0"/>
          <w:caps w:val="0"/>
          <w:color w:val="333333"/>
          <w:spacing w:val="0"/>
          <w:sz w:val="28"/>
          <w:szCs w:val="28"/>
          <w:u w:val="none"/>
          <w:lang w:val="en-US" w:eastAsia="zh-CN"/>
        </w:rPr>
        <w:t>成交</w:t>
      </w:r>
      <w:r>
        <w:rPr>
          <w:rFonts w:hint="eastAsia" w:ascii="宋体" w:hAnsi="宋体" w:eastAsia="宋体" w:cs="宋体"/>
          <w:i w:val="0"/>
          <w:iCs w:val="0"/>
          <w:caps w:val="0"/>
          <w:color w:val="333333"/>
          <w:spacing w:val="0"/>
          <w:sz w:val="28"/>
          <w:szCs w:val="28"/>
          <w:u w:val="none"/>
        </w:rPr>
        <w:t>候选人顺序</w:t>
      </w:r>
      <w:r>
        <w:rPr>
          <w:rFonts w:hint="eastAsia" w:ascii="宋体" w:hAnsi="宋体" w:eastAsia="宋体" w:cs="宋体"/>
          <w:b/>
          <w:bCs/>
          <w:i w:val="0"/>
          <w:iCs w:val="0"/>
          <w:caps w:val="0"/>
          <w:color w:val="333333"/>
          <w:spacing w:val="0"/>
          <w:sz w:val="28"/>
          <w:szCs w:val="28"/>
          <w:lang w:eastAsia="zh-CN"/>
        </w:rPr>
        <w:t>）</w:t>
      </w:r>
    </w:p>
    <w:p w14:paraId="1E736B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0" w:firstLineChars="100"/>
        <w:rPr>
          <w:rFonts w:hint="eastAsia" w:ascii="宋体" w:hAnsi="宋体" w:eastAsia="宋体" w:cs="宋体"/>
          <w:i w:val="0"/>
          <w:iCs w:val="0"/>
          <w:caps w:val="0"/>
          <w:color w:val="333333"/>
          <w:spacing w:val="0"/>
          <w:sz w:val="28"/>
          <w:szCs w:val="28"/>
          <w:u w:val="none"/>
          <w:lang w:val="en-US" w:eastAsia="zh-CN"/>
        </w:rPr>
      </w:pPr>
      <w:r>
        <w:rPr>
          <w:rFonts w:hint="eastAsia" w:ascii="宋体" w:hAnsi="宋体" w:eastAsia="宋体" w:cs="宋体"/>
          <w:i w:val="0"/>
          <w:iCs w:val="0"/>
          <w:caps w:val="0"/>
          <w:color w:val="333333"/>
          <w:spacing w:val="0"/>
          <w:sz w:val="28"/>
          <w:szCs w:val="28"/>
          <w:u w:val="none"/>
          <w:lang w:val="en-US" w:eastAsia="zh-CN"/>
        </w:rPr>
        <w:t>第一候选人：四川万金诚餐饮管理有限公司，综合得分：95.05</w:t>
      </w:r>
    </w:p>
    <w:p w14:paraId="601C74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0" w:firstLineChars="100"/>
        <w:rPr>
          <w:rFonts w:hint="eastAsia" w:ascii="宋体" w:hAnsi="宋体" w:eastAsia="宋体" w:cs="宋体"/>
          <w:i w:val="0"/>
          <w:iCs w:val="0"/>
          <w:caps w:val="0"/>
          <w:color w:val="333333"/>
          <w:spacing w:val="0"/>
          <w:sz w:val="28"/>
          <w:szCs w:val="28"/>
          <w:u w:val="none"/>
          <w:lang w:val="en-US" w:eastAsia="zh-CN"/>
        </w:rPr>
      </w:pPr>
      <w:r>
        <w:rPr>
          <w:rFonts w:hint="eastAsia" w:ascii="宋体" w:hAnsi="宋体" w:eastAsia="宋体" w:cs="宋体"/>
          <w:i w:val="0"/>
          <w:iCs w:val="0"/>
          <w:caps w:val="0"/>
          <w:color w:val="333333"/>
          <w:spacing w:val="0"/>
          <w:sz w:val="28"/>
          <w:szCs w:val="28"/>
          <w:u w:val="none"/>
          <w:lang w:val="en-US" w:eastAsia="zh-CN"/>
        </w:rPr>
        <w:t>第二候选人：成都迈志豪餐饮管理有限公司 综合得分：94.98</w:t>
      </w:r>
    </w:p>
    <w:p w14:paraId="67FC80FD">
      <w:pPr>
        <w:ind w:firstLine="280" w:firstLineChars="100"/>
        <w:rPr>
          <w:rFonts w:hint="eastAsia" w:ascii="宋体" w:hAnsi="宋体" w:eastAsia="宋体" w:cs="宋体"/>
          <w:i w:val="0"/>
          <w:iCs w:val="0"/>
          <w:caps w:val="0"/>
          <w:color w:val="333333"/>
          <w:spacing w:val="0"/>
          <w:sz w:val="28"/>
          <w:szCs w:val="28"/>
          <w:u w:val="none"/>
          <w:lang w:val="en-US" w:eastAsia="zh-CN"/>
        </w:rPr>
      </w:pPr>
      <w:r>
        <w:rPr>
          <w:rFonts w:hint="eastAsia" w:ascii="宋体" w:hAnsi="宋体" w:eastAsia="宋体" w:cs="宋体"/>
          <w:i w:val="0"/>
          <w:iCs w:val="0"/>
          <w:caps w:val="0"/>
          <w:color w:val="333333"/>
          <w:spacing w:val="0"/>
          <w:sz w:val="28"/>
          <w:szCs w:val="28"/>
          <w:u w:val="none"/>
          <w:lang w:val="en-US" w:eastAsia="zh-CN"/>
        </w:rPr>
        <w:t>第三候选人：成都元朵餐饮管理有限公司 综合得分：90.33</w:t>
      </w:r>
    </w:p>
    <w:p w14:paraId="0A53F048">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default" w:ascii="宋体" w:hAnsi="宋体" w:eastAsia="宋体" w:cs="宋体"/>
          <w:b/>
          <w:bCs/>
          <w:i w:val="0"/>
          <w:iCs w:val="0"/>
          <w:caps w:val="0"/>
          <w:color w:val="333333"/>
          <w:spacing w:val="0"/>
          <w:sz w:val="28"/>
          <w:szCs w:val="28"/>
          <w:lang w:val="en-US" w:eastAsia="zh-CN"/>
        </w:rPr>
      </w:pPr>
      <w:r>
        <w:rPr>
          <w:rFonts w:hint="default" w:ascii="宋体" w:hAnsi="宋体" w:eastAsia="宋体" w:cs="宋体"/>
          <w:b/>
          <w:bCs/>
          <w:i w:val="0"/>
          <w:iCs w:val="0"/>
          <w:caps w:val="0"/>
          <w:color w:val="333333"/>
          <w:spacing w:val="0"/>
          <w:sz w:val="28"/>
          <w:szCs w:val="28"/>
          <w:lang w:val="en-US" w:eastAsia="zh-CN"/>
        </w:rPr>
        <w:t>提出异议的渠道和方式</w:t>
      </w:r>
    </w:p>
    <w:p w14:paraId="1C322A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80" w:firstLineChars="100"/>
        <w:rPr>
          <w:rFonts w:hint="eastAsia" w:ascii="宋体" w:hAnsi="宋体" w:eastAsia="宋体" w:cs="宋体"/>
          <w:i w:val="0"/>
          <w:iCs w:val="0"/>
          <w:caps w:val="0"/>
          <w:color w:val="333333"/>
          <w:spacing w:val="0"/>
          <w:sz w:val="28"/>
          <w:szCs w:val="28"/>
          <w:u w:val="none"/>
          <w:lang w:val="en-US" w:eastAsia="zh-CN"/>
        </w:rPr>
      </w:pPr>
      <w:r>
        <w:rPr>
          <w:rFonts w:hint="eastAsia" w:ascii="宋体" w:hAnsi="宋体" w:eastAsia="宋体" w:cs="宋体"/>
          <w:i w:val="0"/>
          <w:iCs w:val="0"/>
          <w:caps w:val="0"/>
          <w:color w:val="333333"/>
          <w:spacing w:val="0"/>
          <w:sz w:val="28"/>
          <w:szCs w:val="28"/>
          <w:u w:val="none"/>
          <w:lang w:val="en-US" w:eastAsia="zh-CN"/>
        </w:rPr>
        <w:t>各有关当事人对成交候选公示有异议的,应当在成交候选公示期内以书面形式由法定代表人或授权委托代表人签字并加盖公章向采购人或采购代理机构提出，逾期不予受理。</w:t>
      </w:r>
    </w:p>
    <w:p w14:paraId="0918626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281" w:firstLineChars="100"/>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lang w:val="en-US" w:eastAsia="zh-CN"/>
        </w:rPr>
        <w:t>四、成交候选人</w:t>
      </w:r>
      <w:r>
        <w:rPr>
          <w:rFonts w:hint="eastAsia" w:ascii="宋体" w:hAnsi="宋体" w:eastAsia="宋体" w:cs="宋体"/>
          <w:b/>
          <w:bCs/>
          <w:i w:val="0"/>
          <w:iCs w:val="0"/>
          <w:caps w:val="0"/>
          <w:color w:val="333333"/>
          <w:spacing w:val="0"/>
          <w:sz w:val="28"/>
          <w:szCs w:val="28"/>
        </w:rPr>
        <w:t>公</w:t>
      </w:r>
      <w:r>
        <w:rPr>
          <w:rFonts w:hint="eastAsia" w:ascii="宋体" w:hAnsi="宋体" w:eastAsia="宋体" w:cs="宋体"/>
          <w:b/>
          <w:bCs/>
          <w:i w:val="0"/>
          <w:iCs w:val="0"/>
          <w:caps w:val="0"/>
          <w:color w:val="333333"/>
          <w:spacing w:val="0"/>
          <w:sz w:val="28"/>
          <w:szCs w:val="28"/>
          <w:lang w:val="en-US" w:eastAsia="zh-CN"/>
        </w:rPr>
        <w:t>示</w:t>
      </w:r>
      <w:r>
        <w:rPr>
          <w:rFonts w:hint="eastAsia" w:ascii="宋体" w:hAnsi="宋体" w:eastAsia="宋体" w:cs="宋体"/>
          <w:b/>
          <w:bCs/>
          <w:i w:val="0"/>
          <w:iCs w:val="0"/>
          <w:caps w:val="0"/>
          <w:color w:val="333333"/>
          <w:spacing w:val="0"/>
          <w:sz w:val="28"/>
          <w:szCs w:val="28"/>
        </w:rPr>
        <w:t>期限</w:t>
      </w:r>
    </w:p>
    <w:p w14:paraId="4376209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280" w:firstLineChars="1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lang w:val="en-US" w:eastAsia="zh-CN"/>
        </w:rPr>
        <w:t>1、</w:t>
      </w:r>
      <w:r>
        <w:rPr>
          <w:rFonts w:hint="eastAsia" w:ascii="宋体" w:hAnsi="宋体" w:eastAsia="宋体" w:cs="宋体"/>
          <w:i w:val="0"/>
          <w:iCs w:val="0"/>
          <w:caps w:val="0"/>
          <w:color w:val="333333"/>
          <w:spacing w:val="0"/>
          <w:sz w:val="28"/>
          <w:szCs w:val="28"/>
        </w:rPr>
        <w:t>本公告公示期限为3日。</w:t>
      </w:r>
    </w:p>
    <w:p w14:paraId="1B60670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tLeast"/>
        <w:ind w:right="0" w:rightChars="0" w:firstLine="280" w:firstLineChars="1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lang w:val="en-US" w:eastAsia="zh-CN"/>
        </w:rPr>
        <w:t>2、</w:t>
      </w:r>
      <w:r>
        <w:rPr>
          <w:rFonts w:hint="eastAsia" w:ascii="宋体" w:hAnsi="宋体" w:eastAsia="宋体" w:cs="宋体"/>
          <w:i w:val="0"/>
          <w:iCs w:val="0"/>
          <w:caps w:val="0"/>
          <w:color w:val="333333"/>
          <w:spacing w:val="0"/>
          <w:sz w:val="28"/>
          <w:szCs w:val="28"/>
        </w:rPr>
        <w:t>本次公示在“中国科学院成都有机化学有限公司官网(https://www.cocc.cn/)”、“中国招标投标公共服务平台(http://www.cebpubservice.com/）上予以公示。</w:t>
      </w:r>
    </w:p>
    <w:p w14:paraId="7DAB4FE1">
      <w:pPr>
        <w:rPr>
          <w:rFonts w:hint="eastAsia" w:ascii="宋体" w:hAnsi="宋体" w:eastAsia="宋体" w:cs="宋体"/>
          <w:b/>
          <w:bCs/>
          <w:i w:val="0"/>
          <w:iCs w:val="0"/>
          <w:caps w:val="0"/>
          <w:color w:val="333333"/>
          <w:spacing w:val="0"/>
          <w:sz w:val="28"/>
          <w:szCs w:val="28"/>
          <w:lang w:val="en-US" w:eastAsia="zh-CN"/>
        </w:rPr>
      </w:pPr>
      <w:r>
        <w:rPr>
          <w:rFonts w:hint="eastAsia" w:ascii="宋体" w:hAnsi="宋体" w:eastAsia="宋体" w:cs="宋体"/>
          <w:b/>
          <w:bCs/>
          <w:i w:val="0"/>
          <w:iCs w:val="0"/>
          <w:caps w:val="0"/>
          <w:color w:val="333333"/>
          <w:spacing w:val="0"/>
          <w:sz w:val="28"/>
          <w:szCs w:val="28"/>
          <w:lang w:val="en-US" w:eastAsia="zh-CN"/>
        </w:rPr>
        <w:br w:type="page"/>
      </w:r>
    </w:p>
    <w:p w14:paraId="16FE554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tLeast"/>
        <w:ind w:right="0" w:rightChars="0" w:firstLine="281" w:firstLineChars="100"/>
        <w:textAlignment w:val="auto"/>
        <w:rPr>
          <w:rFonts w:hint="eastAsia" w:ascii="宋体" w:hAnsi="宋体" w:eastAsia="宋体" w:cs="宋体"/>
          <w:b/>
          <w:bCs/>
          <w:i w:val="0"/>
          <w:iCs w:val="0"/>
          <w:caps w:val="0"/>
          <w:color w:val="333333"/>
          <w:spacing w:val="0"/>
          <w:sz w:val="28"/>
          <w:szCs w:val="28"/>
          <w:lang w:val="en-US" w:eastAsia="zh-CN"/>
        </w:rPr>
      </w:pPr>
      <w:r>
        <w:rPr>
          <w:rFonts w:hint="eastAsia" w:ascii="宋体" w:hAnsi="宋体" w:eastAsia="宋体" w:cs="宋体"/>
          <w:b/>
          <w:bCs/>
          <w:i w:val="0"/>
          <w:iCs w:val="0"/>
          <w:caps w:val="0"/>
          <w:color w:val="333333"/>
          <w:spacing w:val="0"/>
          <w:sz w:val="28"/>
          <w:szCs w:val="28"/>
          <w:lang w:val="en-US" w:eastAsia="zh-CN"/>
        </w:rPr>
        <w:t>五、其他事宜</w:t>
      </w:r>
    </w:p>
    <w:p w14:paraId="00B47DC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tLeast"/>
        <w:ind w:right="0" w:rightChars="0" w:firstLine="280" w:firstLineChars="100"/>
        <w:textAlignment w:val="auto"/>
        <w:rPr>
          <w:rFonts w:hint="default" w:ascii="宋体" w:hAnsi="宋体" w:eastAsia="宋体" w:cs="宋体"/>
          <w:i w:val="0"/>
          <w:iCs w:val="0"/>
          <w:caps w:val="0"/>
          <w:color w:val="333333"/>
          <w:spacing w:val="0"/>
          <w:sz w:val="28"/>
          <w:szCs w:val="28"/>
          <w:lang w:val="en-US" w:eastAsia="zh-CN"/>
        </w:rPr>
      </w:pPr>
      <w:r>
        <w:rPr>
          <w:rFonts w:hint="default" w:ascii="宋体" w:hAnsi="宋体" w:eastAsia="宋体" w:cs="宋体"/>
          <w:i w:val="0"/>
          <w:iCs w:val="0"/>
          <w:caps w:val="0"/>
          <w:color w:val="333333"/>
          <w:spacing w:val="0"/>
          <w:sz w:val="28"/>
          <w:szCs w:val="28"/>
          <w:lang w:val="en-US" w:eastAsia="zh-CN"/>
        </w:rPr>
        <w:t>本项目经评审小组评审出的 1-3 名候选人后，由采购人自行组织单位工会小组对其正在履行餐厅或者食堂承包经营场所进行现场考察。</w:t>
      </w:r>
    </w:p>
    <w:p w14:paraId="4E63C8D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tLeast"/>
        <w:ind w:right="0" w:rightChars="0" w:firstLine="280" w:firstLineChars="100"/>
        <w:textAlignment w:val="auto"/>
        <w:rPr>
          <w:rFonts w:hint="default" w:ascii="宋体" w:hAnsi="宋体" w:eastAsia="宋体" w:cs="宋体"/>
          <w:i w:val="0"/>
          <w:iCs w:val="0"/>
          <w:caps w:val="0"/>
          <w:color w:val="333333"/>
          <w:spacing w:val="0"/>
          <w:sz w:val="28"/>
          <w:szCs w:val="28"/>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9018">
    <w:pPr>
      <w:pStyle w:val="5"/>
      <w:ind w:firstLine="843" w:firstLineChars="400"/>
      <w:rPr>
        <w:rFonts w:hint="default" w:eastAsiaTheme="minorEastAsia"/>
        <w:sz w:val="21"/>
        <w:szCs w:val="21"/>
        <w:lang w:val="en-US" w:eastAsia="zh-CN"/>
      </w:rPr>
    </w:pPr>
    <w:r>
      <w:rPr>
        <w:rFonts w:hint="eastAsia"/>
        <w:b/>
        <w:bCs/>
        <w:sz w:val="21"/>
        <w:szCs w:val="21"/>
        <w:lang w:val="en-US" w:eastAsia="zh-CN"/>
      </w:rPr>
      <w:drawing>
        <wp:anchor distT="0" distB="0" distL="114300" distR="114300" simplePos="0" relativeHeight="251659264" behindDoc="1" locked="0" layoutInCell="1" allowOverlap="1">
          <wp:simplePos x="0" y="0"/>
          <wp:positionH relativeFrom="column">
            <wp:posOffset>111125</wp:posOffset>
          </wp:positionH>
          <wp:positionV relativeFrom="paragraph">
            <wp:posOffset>38100</wp:posOffset>
          </wp:positionV>
          <wp:extent cx="401320" cy="332740"/>
          <wp:effectExtent l="0" t="0" r="17780" b="10160"/>
          <wp:wrapNone/>
          <wp:docPr id="2" name="图片 2" descr="f602edac3348b39e0583a2f6b37f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602edac3348b39e0583a2f6b37f05d"/>
                  <pic:cNvPicPr>
                    <a:picLocks noChangeAspect="1"/>
                  </pic:cNvPicPr>
                </pic:nvPicPr>
                <pic:blipFill>
                  <a:blip r:embed="rId1"/>
                  <a:stretch>
                    <a:fillRect/>
                  </a:stretch>
                </pic:blipFill>
                <pic:spPr>
                  <a:xfrm>
                    <a:off x="0" y="0"/>
                    <a:ext cx="401320" cy="332740"/>
                  </a:xfrm>
                  <a:prstGeom prst="rect">
                    <a:avLst/>
                  </a:prstGeom>
                  <a:noFill/>
                  <a:ln>
                    <a:noFill/>
                  </a:ln>
                </pic:spPr>
              </pic:pic>
            </a:graphicData>
          </a:graphic>
        </wp:anchor>
      </w:drawing>
    </w:r>
    <w:r>
      <w:rPr>
        <w:rFonts w:hint="eastAsia"/>
        <w:sz w:val="21"/>
        <w:szCs w:val="21"/>
      </w:rPr>
      <w:t>长源全过程工程咨询（四川）有限公司</w:t>
    </w:r>
    <w:r>
      <w:rPr>
        <w:rFonts w:hint="eastAsia"/>
        <w:sz w:val="21"/>
        <w:szCs w:val="21"/>
        <w:lang w:val="en-US" w:eastAsia="zh-CN"/>
      </w:rPr>
      <w:t xml:space="preserve">              项目编号：CDCY-2025-217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58FD6"/>
    <w:multiLevelType w:val="singleLevel"/>
    <w:tmpl w:val="5ED58F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ZjNhNjUxNGU4NjQwZmFiZmU5MmIxZjYzMmNkMDEifQ=="/>
  </w:docVars>
  <w:rsids>
    <w:rsidRoot w:val="78B67BE5"/>
    <w:rsid w:val="00B96130"/>
    <w:rsid w:val="0C0310D5"/>
    <w:rsid w:val="138A6F39"/>
    <w:rsid w:val="17832749"/>
    <w:rsid w:val="19B55C93"/>
    <w:rsid w:val="211A5ECC"/>
    <w:rsid w:val="260128FC"/>
    <w:rsid w:val="2DF75755"/>
    <w:rsid w:val="333E235D"/>
    <w:rsid w:val="3C260AF9"/>
    <w:rsid w:val="47F95F8C"/>
    <w:rsid w:val="49EC7DE9"/>
    <w:rsid w:val="4A2E7C00"/>
    <w:rsid w:val="4D313F7B"/>
    <w:rsid w:val="4D4D6122"/>
    <w:rsid w:val="4E294C65"/>
    <w:rsid w:val="5031371B"/>
    <w:rsid w:val="50670E7C"/>
    <w:rsid w:val="52BC02E8"/>
    <w:rsid w:val="656F3611"/>
    <w:rsid w:val="676234A9"/>
    <w:rsid w:val="68920E2D"/>
    <w:rsid w:val="6BBE4C73"/>
    <w:rsid w:val="6C1A471A"/>
    <w:rsid w:val="6DDA2238"/>
    <w:rsid w:val="78B67BE5"/>
    <w:rsid w:val="7940316B"/>
    <w:rsid w:val="7A6A66F1"/>
    <w:rsid w:val="7C916338"/>
    <w:rsid w:val="7D031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szCs w:val="20"/>
    </w:rPr>
  </w:style>
  <w:style w:type="paragraph" w:styleId="3">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tabs>
        <w:tab w:val="left" w:pos="547"/>
      </w:tabs>
      <w:spacing w:line="360" w:lineRule="auto"/>
      <w:ind w:firstLine="200" w:firstLineChars="200"/>
      <w:jc w:val="center"/>
    </w:pPr>
    <w:rPr>
      <w:rFonts w:ascii="宋体" w:cs="宋体"/>
      <w:b/>
      <w:bCs/>
      <w:color w:val="000000"/>
      <w:sz w:val="52"/>
      <w:szCs w:val="52"/>
    </w:rPr>
  </w:style>
  <w:style w:type="paragraph" w:styleId="10">
    <w:name w:val="List Paragraph"/>
    <w:basedOn w:val="1"/>
    <w:qFormat/>
    <w:uiPriority w:val="0"/>
    <w:pPr>
      <w:ind w:firstLine="420" w:firstLineChars="200"/>
    </w:pPr>
    <w:rPr>
      <w:rFonts w:ascii="Calibri" w:hAnsi="Calibri"/>
      <w:szCs w:val="22"/>
    </w:rPr>
  </w:style>
  <w:style w:type="paragraph" w:customStyle="1" w:styleId="11">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456</Words>
  <Characters>548</Characters>
  <Lines>0</Lines>
  <Paragraphs>0</Paragraphs>
  <TotalTime>2</TotalTime>
  <ScaleCrop>false</ScaleCrop>
  <LinksUpToDate>false</LinksUpToDate>
  <CharactersWithSpaces>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2025-07-14T03:33:00Z</dcterms:created>
  <dc:creator>斤斤</dc:creator>
  <cp:lastModifiedBy>狂躁佳</cp:lastModifiedBy>
  <dcterms:modified xsi:type="dcterms:W3CDTF">2025-07-18T08:37:00Z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6C12C142790C4E4BBEF4065366A60CCB_13</vt:lpwstr>
  </property>
  <property fmtid="{D5CDD505-2E9C-101B-9397-08002B2CF9AE}" pid="4" name="KSOTemplateDocerSaveRecord">
    <vt:lpwstr>eyJoZGlkIjoiMmU2ODNhN2FmMjY5Njc5ZWJhMzdiNzQxMmYzODU0MTMiLCJ1c2VySWQiOiI2OTAwNDA0MzUifQ==</vt:lpwstr>
  </property>
</Properties>
</file>